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1B" w:rsidRPr="00320A1B" w:rsidRDefault="00320A1B" w:rsidP="0032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 Ленинградской области</w:t>
      </w:r>
    </w:p>
    <w:p w:rsidR="00320A1B" w:rsidRPr="00320A1B" w:rsidRDefault="00320A1B" w:rsidP="0032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320A1B" w:rsidRPr="00320A1B" w:rsidRDefault="00320A1B" w:rsidP="0032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«</w:t>
      </w:r>
      <w:proofErr w:type="spellStart"/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техникум»</w:t>
      </w:r>
    </w:p>
    <w:p w:rsidR="00320A1B" w:rsidRPr="00320A1B" w:rsidRDefault="00320A1B" w:rsidP="00320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ЛО «ВМТ»</w:t>
      </w:r>
    </w:p>
    <w:p w:rsidR="00320A1B" w:rsidRPr="00320A1B" w:rsidRDefault="00320A1B" w:rsidP="0032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A1B" w:rsidRPr="00320A1B" w:rsidRDefault="00320A1B" w:rsidP="00320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20A1B" w:rsidRPr="00320A1B" w:rsidTr="00126F8B">
        <w:trPr>
          <w:jc w:val="center"/>
        </w:trPr>
        <w:tc>
          <w:tcPr>
            <w:tcW w:w="4785" w:type="dxa"/>
          </w:tcPr>
          <w:p w:rsidR="00320A1B" w:rsidRPr="00320A1B" w:rsidRDefault="00320A1B" w:rsidP="0032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20A1B" w:rsidRPr="00320A1B" w:rsidRDefault="00320A1B" w:rsidP="0032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</w:p>
          <w:p w:rsidR="00320A1B" w:rsidRPr="00320A1B" w:rsidRDefault="00320A1B" w:rsidP="0032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320A1B" w:rsidRPr="00320A1B" w:rsidRDefault="00320A1B" w:rsidP="0032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ЛО «ВМТ»</w:t>
            </w:r>
          </w:p>
          <w:p w:rsidR="00320A1B" w:rsidRPr="00320A1B" w:rsidRDefault="00320A1B" w:rsidP="0032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от 30.08.2021 г. № 1 </w:t>
            </w:r>
          </w:p>
        </w:tc>
        <w:tc>
          <w:tcPr>
            <w:tcW w:w="4786" w:type="dxa"/>
          </w:tcPr>
          <w:p w:rsidR="00320A1B" w:rsidRPr="00320A1B" w:rsidRDefault="00320A1B" w:rsidP="00320A1B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20A1B" w:rsidRPr="00320A1B" w:rsidRDefault="00320A1B" w:rsidP="00320A1B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ГБПОУ ЛО «ВМТ»</w:t>
            </w:r>
          </w:p>
          <w:p w:rsidR="00320A1B" w:rsidRPr="00320A1B" w:rsidRDefault="00320A1B" w:rsidP="00320A1B">
            <w:pPr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112 от 31.08.2021 г.</w:t>
            </w:r>
          </w:p>
        </w:tc>
      </w:tr>
    </w:tbl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программам среднего профессионального образования </w:t>
      </w: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Волхов</w:t>
      </w:r>
    </w:p>
    <w:p w:rsidR="00320A1B" w:rsidRDefault="00320A1B" w:rsidP="00320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320A1B" w:rsidRPr="00320A1B" w:rsidRDefault="00320A1B" w:rsidP="00BB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A1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(далее – Порядок) устанавливает правила организации и проведения в 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320A1B">
        <w:rPr>
          <w:rFonts w:ascii="Times New Roman" w:hAnsi="Times New Roman" w:cs="Times New Roman"/>
          <w:sz w:val="28"/>
          <w:szCs w:val="28"/>
        </w:rPr>
        <w:t xml:space="preserve">профессиональном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320A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 (далее - Техникум</w:t>
      </w:r>
      <w:r w:rsidRPr="00320A1B">
        <w:rPr>
          <w:rFonts w:ascii="Times New Roman" w:hAnsi="Times New Roman" w:cs="Times New Roman"/>
          <w:sz w:val="28"/>
          <w:szCs w:val="28"/>
        </w:rPr>
        <w:t>) государственной итоговой аттестации выпускников,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– программ подготовки специалистов среднего звена и программ подготовки квалифицированных рабочих и служащих (далее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 - образовательные программы среднего профессионального образования) и включает: </w:t>
      </w:r>
    </w:p>
    <w:p w:rsid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формы государственной итоговой аттестации, </w:t>
      </w:r>
    </w:p>
    <w:p w:rsid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• требования к использованию средств обучения и воспитания, сре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язи при проведении государственной итоговой аттестации, </w:t>
      </w:r>
    </w:p>
    <w:p w:rsid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требования, предъявляемые к лицам, привлекаемым к проведению государственной итоговой аттестации, </w:t>
      </w:r>
    </w:p>
    <w:p w:rsid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особенности подготовки и проведения государственной итоговой аттестации с применением электронного обучения и дистанционных образовательных технологий, </w:t>
      </w:r>
    </w:p>
    <w:p w:rsid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• особенности проведения государственной итоговой аттестации для выпускников из числа лиц с ограниченными возм</w:t>
      </w:r>
      <w:r>
        <w:rPr>
          <w:rFonts w:ascii="Times New Roman" w:hAnsi="Times New Roman" w:cs="Times New Roman"/>
          <w:sz w:val="28"/>
          <w:szCs w:val="28"/>
        </w:rPr>
        <w:t>ожностями здоровья,</w:t>
      </w:r>
      <w:r w:rsidRPr="0032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A1B" w:rsidRPr="00320A1B" w:rsidRDefault="00320A1B" w:rsidP="00320A1B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• порядок подачи и рассмотрения апелляций, изменения и (или) аннулирования результатов госуд</w:t>
      </w:r>
      <w:r>
        <w:rPr>
          <w:rFonts w:ascii="Times New Roman" w:hAnsi="Times New Roman" w:cs="Times New Roman"/>
          <w:sz w:val="28"/>
          <w:szCs w:val="28"/>
        </w:rPr>
        <w:t>арственной итоговой аттестации</w:t>
      </w:r>
      <w:r w:rsidRPr="00320A1B">
        <w:rPr>
          <w:rFonts w:ascii="Times New Roman" w:hAnsi="Times New Roman" w:cs="Times New Roman"/>
          <w:sz w:val="28"/>
          <w:szCs w:val="28"/>
        </w:rPr>
        <w:t>/</w:t>
      </w:r>
    </w:p>
    <w:p w:rsidR="009B4A4A" w:rsidRPr="009B4A4A" w:rsidRDefault="00320A1B" w:rsidP="009B4A4A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Данный Порядок разработан в соответствии с: - Федеральным Законом от 29 декабря 2012 № 273-ФЗ «Об образовании в Российской Федерации»,  Федеральными государственными образовательными стандартами среднего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(далее - ФГОС), </w:t>
      </w:r>
      <w:r w:rsidRPr="00320A1B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 июня 2013 г. N 464 (</w:t>
      </w:r>
      <w:r w:rsidR="009B4A4A" w:rsidRPr="009B4A4A">
        <w:rPr>
          <w:rFonts w:ascii="Times New Roman" w:hAnsi="Times New Roman" w:cs="Times New Roman"/>
          <w:sz w:val="28"/>
          <w:szCs w:val="28"/>
        </w:rPr>
        <w:t>С изменениями и дополнениями от:</w:t>
      </w:r>
      <w:proofErr w:type="gramEnd"/>
    </w:p>
    <w:p w:rsidR="003A3758" w:rsidRDefault="009B4A4A" w:rsidP="003A3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A4A">
        <w:rPr>
          <w:rFonts w:ascii="Times New Roman" w:hAnsi="Times New Roman" w:cs="Times New Roman"/>
          <w:sz w:val="28"/>
          <w:szCs w:val="28"/>
        </w:rPr>
        <w:lastRenderedPageBreak/>
        <w:t>22 января, 15 декабря 2014 г., 28 августа 2020 г.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Порядком</w:t>
      </w:r>
      <w:r w:rsidRPr="009B4A4A">
        <w:rPr>
          <w:rFonts w:ascii="Times New Roman" w:hAnsi="Times New Roman" w:cs="Times New Roman"/>
          <w:bCs/>
          <w:sz w:val="28"/>
          <w:szCs w:val="28"/>
        </w:rPr>
        <w:br/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9B4A4A">
        <w:rPr>
          <w:rFonts w:ascii="Times New Roman" w:hAnsi="Times New Roman" w:cs="Times New Roman"/>
          <w:bCs/>
          <w:sz w:val="28"/>
          <w:szCs w:val="28"/>
        </w:rPr>
        <w:br/>
        <w:t>(утв. </w:t>
      </w:r>
      <w:hyperlink r:id="rId6" w:history="1">
        <w:r w:rsidRPr="009B4A4A">
          <w:rPr>
            <w:rStyle w:val="a3"/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9B4A4A">
        <w:rPr>
          <w:rFonts w:ascii="Times New Roman" w:hAnsi="Times New Roman" w:cs="Times New Roman"/>
          <w:bCs/>
          <w:sz w:val="28"/>
          <w:szCs w:val="28"/>
        </w:rPr>
        <w:t> Министерства образования 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от 16 августа 2013 г. N 968</w:t>
      </w:r>
      <w:r w:rsidRPr="009B4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9B4A4A">
        <w:rPr>
          <w:rFonts w:ascii="Times New Roman" w:hAnsi="Times New Roman" w:cs="Times New Roman"/>
          <w:bCs/>
          <w:sz w:val="28"/>
          <w:szCs w:val="28"/>
        </w:rPr>
        <w:t xml:space="preserve"> изменениями и дополнениями от: </w:t>
      </w:r>
      <w:r w:rsidRPr="009B4A4A">
        <w:rPr>
          <w:rFonts w:ascii="Times New Roman" w:hAnsi="Times New Roman" w:cs="Times New Roman"/>
          <w:sz w:val="28"/>
          <w:szCs w:val="28"/>
        </w:rPr>
        <w:t>31 января 2014 г., 17 ноября 2017 г., 10 ноября 2020 г.)</w:t>
      </w:r>
      <w:r w:rsidR="00320A1B" w:rsidRPr="00320A1B">
        <w:rPr>
          <w:rFonts w:ascii="Times New Roman" w:hAnsi="Times New Roman" w:cs="Times New Roman"/>
          <w:sz w:val="28"/>
          <w:szCs w:val="28"/>
        </w:rPr>
        <w:t>, - Методическими рекомендациями по организации выполнения и защиты выпускной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3A3758">
        <w:rPr>
          <w:rFonts w:ascii="Times New Roman" w:hAnsi="Times New Roman" w:cs="Times New Roman"/>
          <w:sz w:val="28"/>
          <w:szCs w:val="28"/>
        </w:rPr>
        <w:t xml:space="preserve"> от 20 июля 2015 г. N 06-846),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 - </w:t>
      </w:r>
      <w:r w:rsidR="003A3758">
        <w:rPr>
          <w:rFonts w:ascii="Times New Roman" w:hAnsi="Times New Roman" w:cs="Times New Roman"/>
          <w:sz w:val="28"/>
          <w:szCs w:val="28"/>
        </w:rPr>
        <w:t>П</w:t>
      </w:r>
      <w:r w:rsidR="003A3758" w:rsidRPr="003A3758">
        <w:rPr>
          <w:rFonts w:ascii="Times New Roman" w:hAnsi="Times New Roman" w:cs="Times New Roman"/>
          <w:sz w:val="28"/>
          <w:szCs w:val="28"/>
        </w:rPr>
        <w:t>риказ</w:t>
      </w:r>
      <w:r w:rsidR="003A3758">
        <w:rPr>
          <w:rFonts w:ascii="Times New Roman" w:hAnsi="Times New Roman" w:cs="Times New Roman"/>
          <w:sz w:val="28"/>
          <w:szCs w:val="28"/>
        </w:rPr>
        <w:t>ом</w:t>
      </w:r>
      <w:r w:rsidR="003A3758" w:rsidRPr="003A3758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 от 10 ноября 2020 г. № 630 "О внесении изменения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  <w:proofErr w:type="gramEnd"/>
      <w:r w:rsidR="003A3758" w:rsidRPr="003A3758">
        <w:rPr>
          <w:rFonts w:ascii="Times New Roman" w:hAnsi="Times New Roman" w:cs="Times New Roman"/>
          <w:sz w:val="28"/>
          <w:szCs w:val="28"/>
        </w:rPr>
        <w:t xml:space="preserve"> от 16 августа 2013 г. N 968"</w:t>
      </w:r>
      <w:r w:rsidR="003A3758">
        <w:rPr>
          <w:rFonts w:ascii="Times New Roman" w:hAnsi="Times New Roman" w:cs="Times New Roman"/>
          <w:sz w:val="28"/>
          <w:szCs w:val="28"/>
        </w:rPr>
        <w:t xml:space="preserve"> 0</w:t>
      </w:r>
      <w:r w:rsidR="003A3758" w:rsidRPr="003A3758">
        <w:rPr>
          <w:rFonts w:ascii="Times New Roman" w:hAnsi="Times New Roman" w:cs="Times New Roman"/>
          <w:sz w:val="28"/>
          <w:szCs w:val="28"/>
        </w:rPr>
        <w:t>1 марта 2021</w:t>
      </w:r>
      <w:r w:rsidR="003A3758">
        <w:rPr>
          <w:rFonts w:ascii="Times New Roman" w:hAnsi="Times New Roman" w:cs="Times New Roman"/>
          <w:sz w:val="28"/>
          <w:szCs w:val="28"/>
        </w:rPr>
        <w:t>.</w:t>
      </w:r>
    </w:p>
    <w:p w:rsidR="003A3758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 1.3. Обеспечение проведения государственной итоговой аттестации по образовательным программам среднего профессионального обра</w:t>
      </w:r>
      <w:r w:rsidR="003A3758">
        <w:rPr>
          <w:rFonts w:ascii="Times New Roman" w:hAnsi="Times New Roman" w:cs="Times New Roman"/>
          <w:sz w:val="28"/>
          <w:szCs w:val="28"/>
        </w:rPr>
        <w:t>зования осуществляется Техникумом</w:t>
      </w:r>
      <w:r w:rsidRPr="00320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758" w:rsidRDefault="003A3758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Техникум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использует необходимые для организации образовательной деятельности средства при проведении государственной итоговой аттестации выпускников. </w:t>
      </w:r>
    </w:p>
    <w:p w:rsidR="003A3758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1.5.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</w:t>
      </w:r>
    </w:p>
    <w:p w:rsidR="00045D42" w:rsidRDefault="00045D42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Предметом государственной итоговой аттестации выпускника по основным профессиональным образовательным программам на основе ФГОС является оценка качества подготовки выпускников, которая осуществляется в двух основных направлениях: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• оценка уровня освоения дисциплин,</w:t>
      </w:r>
      <w:r w:rsidR="00045D42">
        <w:rPr>
          <w:rFonts w:ascii="Times New Roman" w:hAnsi="Times New Roman" w:cs="Times New Roman"/>
          <w:sz w:val="28"/>
          <w:szCs w:val="28"/>
        </w:rPr>
        <w:t xml:space="preserve"> МДК.</w:t>
      </w:r>
      <w:r w:rsidRPr="0032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оценка компетенций студентов. </w:t>
      </w:r>
    </w:p>
    <w:p w:rsidR="00045D42" w:rsidRPr="00E02B0C" w:rsidRDefault="00320A1B" w:rsidP="00BB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0C">
        <w:rPr>
          <w:rFonts w:ascii="Times New Roman" w:hAnsi="Times New Roman" w:cs="Times New Roman"/>
          <w:b/>
          <w:sz w:val="28"/>
          <w:szCs w:val="28"/>
        </w:rPr>
        <w:t>2. Государственная экзаменационная комиссия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2.1.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</w:t>
      </w:r>
      <w:r w:rsidRPr="00320A1B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 среднего профессионального образования, государственная итоговая аттестация проводится государственными экзаменационными комиссия</w:t>
      </w:r>
      <w:r w:rsidR="00045D42">
        <w:rPr>
          <w:rFonts w:ascii="Times New Roman" w:hAnsi="Times New Roman" w:cs="Times New Roman"/>
          <w:sz w:val="28"/>
          <w:szCs w:val="28"/>
        </w:rPr>
        <w:t>ми, которые создаются в Техникуме</w:t>
      </w:r>
      <w:r w:rsidRPr="00320A1B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среднего профессионального образования. 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</w:t>
      </w:r>
      <w:r w:rsidR="00045D42">
        <w:rPr>
          <w:rFonts w:ascii="Times New Roman" w:hAnsi="Times New Roman" w:cs="Times New Roman"/>
          <w:sz w:val="28"/>
          <w:szCs w:val="28"/>
        </w:rPr>
        <w:t xml:space="preserve">которой готовятся выпускники. </w:t>
      </w:r>
      <w:r w:rsidRPr="00320A1B">
        <w:rPr>
          <w:rFonts w:ascii="Times New Roman" w:hAnsi="Times New Roman" w:cs="Times New Roman"/>
          <w:sz w:val="28"/>
          <w:szCs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 Россия)» (далее - союз). Состав государственной экзаменационной комиссии утвержда</w:t>
      </w:r>
      <w:r w:rsidR="00045D42">
        <w:rPr>
          <w:rFonts w:ascii="Times New Roman" w:hAnsi="Times New Roman" w:cs="Times New Roman"/>
          <w:sz w:val="28"/>
          <w:szCs w:val="28"/>
        </w:rPr>
        <w:t>ется приказом директора Техникума</w:t>
      </w:r>
      <w:r w:rsidRPr="00320A1B">
        <w:rPr>
          <w:rFonts w:ascii="Times New Roman" w:hAnsi="Times New Roman" w:cs="Times New Roman"/>
          <w:sz w:val="28"/>
          <w:szCs w:val="28"/>
        </w:rPr>
        <w:t>.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 2.2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 утверждаетс</w:t>
      </w:r>
      <w:r w:rsidR="00045D42">
        <w:rPr>
          <w:rFonts w:ascii="Times New Roman" w:hAnsi="Times New Roman" w:cs="Times New Roman"/>
          <w:sz w:val="28"/>
          <w:szCs w:val="28"/>
        </w:rPr>
        <w:t>я лицо, не работающее в Техникуме</w:t>
      </w:r>
      <w:r w:rsidRPr="00320A1B">
        <w:rPr>
          <w:rFonts w:ascii="Times New Roman" w:hAnsi="Times New Roman" w:cs="Times New Roman"/>
          <w:sz w:val="28"/>
          <w:szCs w:val="28"/>
        </w:rPr>
        <w:t xml:space="preserve">, из числа: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•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</w:t>
      </w:r>
    </w:p>
    <w:p w:rsidR="00045D42" w:rsidRDefault="00045D42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Директор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государственной экзаменационной комиссии. В случае создания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</w:t>
      </w:r>
      <w:r>
        <w:rPr>
          <w:rFonts w:ascii="Times New Roman" w:hAnsi="Times New Roman" w:cs="Times New Roman"/>
          <w:sz w:val="28"/>
          <w:szCs w:val="28"/>
        </w:rPr>
        <w:t>местителей руководителя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или педагогических работников.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2.4. Государственная экзаменационная комиссия действует в течение одного календарного года.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2.5. Информационно-документационное обеспечение ГИА: </w:t>
      </w:r>
    </w:p>
    <w:p w:rsidR="00045D42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ФГОС СПО специальности/профессии;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Комплект оценочных средств государственной итоговой аттестации выпускников по специальности/профессии;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Программа государственной итоговой аттестации выпускников по специальности/профессии;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Методические рекомендации по выполнению выпускных квалификационных работ по специальности/профессии;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Федеральные законы и нормативные документы (при необходимости);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• Стандарты по профилю специальности (при необходимости).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2.6. Информационно-документационное обеспечение ГЭК: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Требования к результатам освоения основной профессиональной образовательной программы (по ФГОС);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Программа государственной итоговой аттестации выпускников по специальности/профессии;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Комплекс оценочных средств государственной итоговой аттестации выпускников по специальности/профессии;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- Сводная ведомость</w:t>
      </w:r>
      <w:r w:rsidR="00E02B0C">
        <w:rPr>
          <w:rFonts w:ascii="Times New Roman" w:hAnsi="Times New Roman" w:cs="Times New Roman"/>
          <w:sz w:val="28"/>
          <w:szCs w:val="28"/>
        </w:rPr>
        <w:t xml:space="preserve"> (личные карточки обучающихся)</w:t>
      </w:r>
      <w:r w:rsidRPr="00320A1B">
        <w:rPr>
          <w:rFonts w:ascii="Times New Roman" w:hAnsi="Times New Roman" w:cs="Times New Roman"/>
          <w:sz w:val="28"/>
          <w:szCs w:val="28"/>
        </w:rPr>
        <w:t xml:space="preserve"> результатов освоения основной профессиональной образовательной программы выпускниками по специальности/профессии,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- Приказ о закреплении тематики выпускных квалификационных работ по специальности/профессии,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Приказ об утверждении состава государственной экзаменационной комиссии/профессии,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Приказ об организации государственной итоговой аттестации выпускников по специальности/профессии,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Приказы о допуске студентов к защите ВКР на заседании ГЭК по специальности/профессии,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Книга протоколов заседаний ГЭК по специальности/профессии,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Зачетные книжки студентов,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- Выполненные выпускные квалификационные работы студентов с письменным отзывом руководителя ВКР и рецензией установленной формы</w:t>
      </w:r>
      <w:r w:rsidR="00E02B0C">
        <w:rPr>
          <w:rFonts w:ascii="Times New Roman" w:hAnsi="Times New Roman" w:cs="Times New Roman"/>
          <w:sz w:val="28"/>
          <w:szCs w:val="28"/>
        </w:rPr>
        <w:t>,</w:t>
      </w:r>
      <w:r w:rsidRPr="0032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Документация по экспертизе и оценке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 элементов общих и профессиональны</w:t>
      </w:r>
      <w:r w:rsidR="00E02B0C">
        <w:rPr>
          <w:rFonts w:ascii="Times New Roman" w:hAnsi="Times New Roman" w:cs="Times New Roman"/>
          <w:sz w:val="28"/>
          <w:szCs w:val="28"/>
        </w:rPr>
        <w:t>х компетенций, оценочные листы.</w:t>
      </w:r>
    </w:p>
    <w:p w:rsidR="00E02B0C" w:rsidRPr="00E02B0C" w:rsidRDefault="00320A1B" w:rsidP="00BB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0C">
        <w:rPr>
          <w:rFonts w:ascii="Times New Roman" w:hAnsi="Times New Roman" w:cs="Times New Roman"/>
          <w:b/>
          <w:sz w:val="28"/>
          <w:szCs w:val="28"/>
        </w:rPr>
        <w:t>3. Формы государственной итоговой аттестации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3.1.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20A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) экзамен(ы), в том числе в виде демонстрационного экзамена.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3.2.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</w:t>
      </w:r>
      <w:r w:rsidR="00E02B0C">
        <w:rPr>
          <w:rFonts w:ascii="Times New Roman" w:hAnsi="Times New Roman" w:cs="Times New Roman"/>
          <w:sz w:val="28"/>
          <w:szCs w:val="28"/>
        </w:rPr>
        <w:t xml:space="preserve"> выпускника к самостоятельной </w:t>
      </w:r>
      <w:r w:rsidRPr="00320A1B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3.3.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 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 дипломная работа (дипломный проект) и (или) </w:t>
      </w: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экзамен - для выпускников, осваивающих программы подготовки специалистов среднего звена. </w:t>
      </w:r>
    </w:p>
    <w:p w:rsidR="005A631D" w:rsidRPr="00BB586C" w:rsidRDefault="00320A1B" w:rsidP="005A631D">
      <w:pPr>
        <w:pStyle w:val="a4"/>
        <w:jc w:val="both"/>
        <w:rPr>
          <w:sz w:val="28"/>
          <w:szCs w:val="28"/>
        </w:rPr>
      </w:pPr>
      <w:r w:rsidRPr="00320A1B">
        <w:rPr>
          <w:sz w:val="28"/>
          <w:szCs w:val="28"/>
        </w:rPr>
        <w:t>3.4. Темы выпускных квалификацион</w:t>
      </w:r>
      <w:r w:rsidR="00E02B0C">
        <w:rPr>
          <w:sz w:val="28"/>
          <w:szCs w:val="28"/>
        </w:rPr>
        <w:t>ных работ определяются Техникумом</w:t>
      </w:r>
      <w:r w:rsidRPr="00320A1B">
        <w:rPr>
          <w:sz w:val="28"/>
          <w:szCs w:val="28"/>
        </w:rPr>
        <w:t xml:space="preserve"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  <w:r w:rsidRPr="00E02B0C">
        <w:rPr>
          <w:b/>
          <w:i/>
          <w:sz w:val="28"/>
          <w:szCs w:val="28"/>
        </w:rPr>
        <w:t>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Pr="00320A1B">
        <w:rPr>
          <w:sz w:val="28"/>
          <w:szCs w:val="28"/>
        </w:rPr>
        <w:t xml:space="preserve">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</w:t>
      </w:r>
      <w:r w:rsidR="00E02B0C">
        <w:rPr>
          <w:sz w:val="28"/>
          <w:szCs w:val="28"/>
        </w:rPr>
        <w:t>ется приказом директора Техникума</w:t>
      </w:r>
      <w:r w:rsidRPr="00320A1B">
        <w:rPr>
          <w:sz w:val="28"/>
          <w:szCs w:val="28"/>
        </w:rPr>
        <w:t xml:space="preserve">. </w:t>
      </w:r>
    </w:p>
    <w:p w:rsidR="005A631D" w:rsidRPr="005A631D" w:rsidRDefault="005A631D" w:rsidP="005A631D">
      <w:pPr>
        <w:pStyle w:val="a4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A631D">
        <w:rPr>
          <w:rFonts w:eastAsia="Times New Roman"/>
          <w:color w:val="000000"/>
          <w:sz w:val="27"/>
          <w:szCs w:val="27"/>
          <w:lang w:eastAsia="ru-RU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5A631D" w:rsidRPr="005A631D" w:rsidRDefault="005A631D" w:rsidP="005A63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Выполненная выпускная квалификационная работа в целом должна:</w:t>
      </w:r>
    </w:p>
    <w:p w:rsidR="005A631D" w:rsidRPr="005A631D" w:rsidRDefault="005A631D" w:rsidP="005A63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разработанному заданию;</w:t>
      </w:r>
    </w:p>
    <w:p w:rsidR="005A631D" w:rsidRPr="005A631D" w:rsidRDefault="005A631D" w:rsidP="005A63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5A631D" w:rsidRPr="005A631D" w:rsidRDefault="005A631D" w:rsidP="005A631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02B0C" w:rsidRPr="005A631D" w:rsidRDefault="005A631D" w:rsidP="005A63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1B">
        <w:rPr>
          <w:rFonts w:ascii="Times New Roman" w:hAnsi="Times New Roman" w:cs="Times New Roman"/>
          <w:sz w:val="28"/>
          <w:szCs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</w:t>
      </w: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государственным образовательным стандартом среднего профессионального образования. </w:t>
      </w:r>
      <w:proofErr w:type="gramEnd"/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3.4</w:t>
      </w:r>
      <w:r w:rsidR="00E02B0C">
        <w:rPr>
          <w:rFonts w:ascii="Times New Roman" w:hAnsi="Times New Roman" w:cs="Times New Roman"/>
          <w:sz w:val="28"/>
          <w:szCs w:val="28"/>
        </w:rPr>
        <w:t>.1</w:t>
      </w:r>
      <w:r w:rsidRPr="00320A1B">
        <w:rPr>
          <w:rFonts w:ascii="Times New Roman" w:hAnsi="Times New Roman" w:cs="Times New Roman"/>
          <w:sz w:val="28"/>
          <w:szCs w:val="28"/>
        </w:rPr>
        <w:t xml:space="preserve">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</w:p>
    <w:p w:rsidR="00E02B0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3.5. Особенности проведения государственной итоговой аттестации по специальности/профессии определяются программой государственной итоговой аттестации.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 Программа государственной итоговой аттестации является частью основной профессиональной образовательной программы специальности/профессии СПО и содержит: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3.6.1. Общие положения;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3.6.2. Форма проведения государственной итоговой аттестации;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3.6.3. Вид государственной итоговой аттестации;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3.6.4. Объем времени на подготовку и проведение государственной итоговой аттестации, сроки проведения государственной итоговой аттестации;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3.6.5. Требования к результатам освоения образовательной программы;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3.6.6. Организация разработки тематики выпускных квалификационных работ;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3.6.7. Организация выполнения выпускных квалификационных работ;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3.6.8. Требования к структуре и оформлению выпускных квалификационных работ;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3.6.9. Условия подготовки и процедура проведения государственной итоговой аттестации;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3.6.10. Критерии оценки уровня и качества подготовки выпускника;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3.6.11. Фонд оценочных средств позволяющие оценить знания, умения и уровень приобретенных компетенций;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3.6.12. Приложения.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3.7.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544FDC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>3.7</w:t>
      </w:r>
      <w:r w:rsidR="00544FDC">
        <w:rPr>
          <w:rFonts w:ascii="Times New Roman" w:hAnsi="Times New Roman" w:cs="Times New Roman"/>
          <w:sz w:val="28"/>
          <w:szCs w:val="28"/>
        </w:rPr>
        <w:t>.</w:t>
      </w:r>
      <w:r w:rsidRPr="00320A1B">
        <w:rPr>
          <w:rFonts w:ascii="Times New Roman" w:hAnsi="Times New Roman" w:cs="Times New Roman"/>
          <w:sz w:val="28"/>
          <w:szCs w:val="28"/>
        </w:rPr>
        <w:t>1 . Результаты победителей и призеров чемпионатов профессионального мастерства, проводимых союзом либо международной организацией «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 </w:t>
      </w:r>
    </w:p>
    <w:p w:rsidR="005A631D" w:rsidRPr="005A631D" w:rsidRDefault="005A631D" w:rsidP="00BB5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Руководство выпускной квалификационной работой</w:t>
      </w:r>
    </w:p>
    <w:p w:rsid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.1. Перечень тем выпускных квалификационных работ, закрепление их за студентами,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приказом директора Техникума. 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каждому руководителю ВКР может быть одновременно прикреплено не более восьми выпускников.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В обязанности руководителя ВКР входят: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задания на подготовку ВКР;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разработка совместно с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плана ВКР;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оказание помощи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разработке индивидуального графика работы на весь период выполнения ВКР;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обучающегося по вопросам содержания и последовательности выполнения ВКР;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оказание помощи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подборе необходимых источников;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оказание помощи (консультирование обучающегося) в подготовке презентации и доклада для защиты ВКР;</w:t>
      </w:r>
    </w:p>
    <w:p w:rsidR="005A631D" w:rsidRPr="005A631D" w:rsidRDefault="005A631D" w:rsidP="00BB58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письменного отзыва на ВКР.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.3. Задание для каждого обучающегося разрабатывается в соответствии с утвержденной темой.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 на ВКР рассматривается цикловыми комиссиями, подписывается руководителем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ВКР и утверждается заведующим учебной частью отделения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.5. Задание на ВКР выдается обучающемуся не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две недели до начала производственной практики (преддипломной).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заведующему учебной частью отделения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.7.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Заканчивается отзыв выводом о возможности (невозможности) допуска ВКР к защите.</w:t>
      </w:r>
    </w:p>
    <w:p w:rsidR="005A631D" w:rsidRPr="005A631D" w:rsidRDefault="005A631D" w:rsidP="00BB5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Pr="005A6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Структура и содержание выпускной квалификационной работы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Требования к содержанию, объему и структуре ВКР определяются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локальным актом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нормоконтроле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проектной документации Техникума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Требования к оформлению ВКР.</w:t>
      </w:r>
    </w:p>
    <w:p w:rsid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о формате оформления ВКР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определяе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локальным актом о </w:t>
      </w:r>
      <w:proofErr w:type="spell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нормоконтроле</w:t>
      </w:r>
      <w:proofErr w:type="spell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проектной документации Техникума. 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5A631D" w:rsidRPr="005A631D" w:rsidRDefault="005A631D" w:rsidP="00BB58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Рецензирование выпускных квалификационных работ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.1. ВКР подлежат обязательному рецензированию.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.2. Внешнее рецензирование ВКР проводится с целью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обеспечения объективности оценки труда выпускника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Рецензенты ВКР определяются не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месяц до защиты.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.4. Рецензия должна включать:</w:t>
      </w:r>
    </w:p>
    <w:p w:rsidR="005A631D" w:rsidRPr="005A631D" w:rsidRDefault="005A631D" w:rsidP="00BB58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 о соответствии ВКР заявленной теме и заданию на нее;</w:t>
      </w:r>
    </w:p>
    <w:p w:rsidR="005A631D" w:rsidRPr="005A631D" w:rsidRDefault="005A631D" w:rsidP="00BB58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качества выполнения каждого раздела ВКР;</w:t>
      </w:r>
    </w:p>
    <w:p w:rsidR="005A631D" w:rsidRPr="005A631D" w:rsidRDefault="005A631D" w:rsidP="00BB58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оценку степени разработки поставленных вопросов и практической значимости работы;</w:t>
      </w:r>
    </w:p>
    <w:p w:rsidR="005A631D" w:rsidRPr="005A631D" w:rsidRDefault="005A631D" w:rsidP="00BB58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общую оценку качества выполнения ВКР.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.5. Содержание рецензии доводится до сведения обучающегося не </w:t>
      </w:r>
      <w:proofErr w:type="gramStart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позднее</w:t>
      </w:r>
      <w:proofErr w:type="gramEnd"/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за день до защиты работы.</w:t>
      </w:r>
    </w:p>
    <w:p w:rsidR="005A631D" w:rsidRPr="005A631D" w:rsidRDefault="005A631D" w:rsidP="00BB58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5A63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.6. Внесение изменений в ВКР после получения рецензии не допускается.</w:t>
      </w:r>
    </w:p>
    <w:p w:rsidR="00544FDC" w:rsidRPr="00544FDC" w:rsidRDefault="005A631D" w:rsidP="005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0A1B" w:rsidRPr="00544FDC">
        <w:rPr>
          <w:rFonts w:ascii="Times New Roman" w:hAnsi="Times New Roman" w:cs="Times New Roman"/>
          <w:b/>
          <w:sz w:val="28"/>
          <w:szCs w:val="28"/>
        </w:rPr>
        <w:t>. Порядок проведения государственной итоговой аттестации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допускается студент, не имеющий академической задолженности,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>.2 Программа государственной итоговой аттестации, требования к выпускным квалификационным работам, а также критерии оценк</w:t>
      </w:r>
      <w:r w:rsidR="00544FDC">
        <w:rPr>
          <w:rFonts w:ascii="Times New Roman" w:hAnsi="Times New Roman" w:cs="Times New Roman"/>
          <w:sz w:val="28"/>
          <w:szCs w:val="28"/>
        </w:rPr>
        <w:t>и знаний, утвержденные Техникумом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, доводятся до сведения студентов, не позднее, чем за шесть месяцев до начала государственной итоговой аттестации. 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>.2</w:t>
      </w:r>
      <w:r w:rsidR="00544FDC">
        <w:rPr>
          <w:rFonts w:ascii="Times New Roman" w:hAnsi="Times New Roman" w:cs="Times New Roman"/>
          <w:sz w:val="28"/>
          <w:szCs w:val="28"/>
        </w:rPr>
        <w:t>.1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 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.3 Сдача государственного экзамена и защита выпускных квалификационных работ (за исключением работ по закрытой тематике) проводится на открытых заседаниях государственной экзаменационной комиссии с участием не менее двух третей ее состава. 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.4 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.5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544FDC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>.6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</w:t>
      </w:r>
      <w:r w:rsidR="00544FDC">
        <w:rPr>
          <w:rFonts w:ascii="Times New Roman" w:hAnsi="Times New Roman" w:cs="Times New Roman"/>
          <w:sz w:val="28"/>
          <w:szCs w:val="28"/>
        </w:rPr>
        <w:t>тацию без отчисления из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.7 Студенты,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ранее, чем через шесть месяцев после прохождения государственной итоговой аттестации впервые.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544FDC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544FDC">
        <w:rPr>
          <w:rFonts w:ascii="Times New Roman" w:hAnsi="Times New Roman" w:cs="Times New Roman"/>
          <w:sz w:val="28"/>
          <w:szCs w:val="28"/>
        </w:rPr>
        <w:t>времени, установленный Техникумом</w:t>
      </w:r>
      <w:r w:rsidR="00320A1B" w:rsidRPr="00320A1B">
        <w:rPr>
          <w:rFonts w:ascii="Times New Roman" w:hAnsi="Times New Roman" w:cs="Times New Roman"/>
          <w:sz w:val="28"/>
          <w:szCs w:val="28"/>
        </w:rPr>
        <w:t>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Повторное прохождение государственной итоговой аттестации для одного лица назначается не более двух раз. </w:t>
      </w:r>
    </w:p>
    <w:p w:rsidR="00154503" w:rsidRPr="00BB586C" w:rsidRDefault="005A631D" w:rsidP="00BB5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20A1B" w:rsidRPr="00320A1B">
        <w:rPr>
          <w:rFonts w:ascii="Times New Roman" w:hAnsi="Times New Roman" w:cs="Times New Roman"/>
          <w:sz w:val="28"/>
          <w:szCs w:val="28"/>
        </w:rPr>
        <w:t>.8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</w:t>
      </w:r>
      <w:r w:rsidR="00883C33">
        <w:rPr>
          <w:rFonts w:ascii="Times New Roman" w:hAnsi="Times New Roman" w:cs="Times New Roman"/>
          <w:sz w:val="28"/>
          <w:szCs w:val="28"/>
        </w:rPr>
        <w:t>сии и хранится в архиве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C33" w:rsidRPr="00883C33" w:rsidRDefault="005A631D" w:rsidP="005A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0A1B" w:rsidRPr="00883C33">
        <w:rPr>
          <w:rFonts w:ascii="Times New Roman" w:hAnsi="Times New Roman" w:cs="Times New Roman"/>
          <w:b/>
          <w:sz w:val="28"/>
          <w:szCs w:val="28"/>
        </w:rPr>
        <w:t>. Особенности подготовки и проведения государственной итоговой аттестации с применением электронного обучения и дистанционных образовательных технологий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.1. Государственная итоговая аттестация (далее – ГИА), в период сложной санитарно-эпидемиологической обстановки не проводится на открытых заседаниях государственной экзаменационной комиссии (далее – ГЭК) в соответствии с Приказами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России и/или </w:t>
      </w:r>
      <w:r w:rsidR="00883C33">
        <w:rPr>
          <w:rFonts w:ascii="Times New Roman" w:hAnsi="Times New Roman" w:cs="Times New Roman"/>
          <w:sz w:val="28"/>
          <w:szCs w:val="28"/>
        </w:rPr>
        <w:t>постановлениями Правительства Ленинградской области, распоряжениями комитета общего и профессионального образования Ленинградской области.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 Государственная итоговая аттестация проводится с применением электронного обучения (ЭО) и дистанционных образовательных технологий (ДОТ).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.3. Проведение государственной итоговой аттестации с применением электронного обучения и дистанционных образовательных технологий возможно при проведении защит: - дипломной работы/проекта;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письменной экзаменационной работы;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для проведения государственного/демонстрационного экзамена, в соответствии с программами ГИА, при наличии возможности.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>.4. Подготовка и проведение демонстрационного экзамена, проводимого в очной форме, осуществляется с соблюдением всех рекомендаций, утверждённых Федеральной службой по надзору в сфере защиты прав потребителей и благополучия человека.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Информация о проведении ГИА с применением электронного обучения, дистанционных образовательных технологий, а также о дате, времени и способе выхода на связь для ее прохождения доводится до обучающегося посредством передачи по электронной почте либо посредством телефонной связи (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-оповещения, мессенджеры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и другие) в соответствии с локальн</w:t>
      </w:r>
      <w:r w:rsidR="00883C33">
        <w:rPr>
          <w:rFonts w:ascii="Times New Roman" w:hAnsi="Times New Roman" w:cs="Times New Roman"/>
          <w:sz w:val="28"/>
          <w:szCs w:val="28"/>
        </w:rPr>
        <w:t>ыми нормативными актами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.6. При проведении государственной итоговой аттестации с применением ЭО и ДОТ взаимодействие обучающегося и государственной экзаменационной комиссии осуществляется с помощью мультимедийного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.7. Состав участников государственной итоговой аттестации, проводимой в режиме видеоконференции: - председатель и члены государственной экзаменационной комиссии, секретарь государственной экзаменационной комиссии;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>, проходящий госу</w:t>
      </w:r>
      <w:r w:rsidR="00883C33">
        <w:rPr>
          <w:rFonts w:ascii="Times New Roman" w:hAnsi="Times New Roman" w:cs="Times New Roman"/>
          <w:sz w:val="28"/>
          <w:szCs w:val="28"/>
        </w:rPr>
        <w:t>дарственную итоговую аттестацию.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.8. В качестве площадок могут быть использованы публичные или закрытые системы (сервисы) организации видеоконференцсвязи, поддерживающие запись мероприятия, такие как: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системы организации видеоконференцсвязи на основе стороннего программного обеспечения (ZOOM,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MicrosoftTeams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GoogleMeet,Viber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 и другие);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собственная платформа проведения ВКС (при наличии).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.9</w:t>
      </w:r>
      <w:r w:rsidR="00320A1B" w:rsidRPr="00320A1B">
        <w:rPr>
          <w:rFonts w:ascii="Times New Roman" w:hAnsi="Times New Roman" w:cs="Times New Roman"/>
          <w:sz w:val="28"/>
          <w:szCs w:val="28"/>
        </w:rPr>
        <w:t>. Технические условия и программное обеспечение проведения государственной итоговой аттестации с применением Э</w:t>
      </w:r>
      <w:r w:rsidR="00883C33">
        <w:rPr>
          <w:rFonts w:ascii="Times New Roman" w:hAnsi="Times New Roman" w:cs="Times New Roman"/>
          <w:sz w:val="28"/>
          <w:szCs w:val="28"/>
        </w:rPr>
        <w:t>О и ДОТ обеспечивают инженеры - программисты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, с соответствующими компетенциями и полномочиями.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Необходимые технические условия проведения государственной итоговой аттестации с применением ЭО и ДОТ в помещении, в котором находится обучающийся, обеспечивает сам обучающийся.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.11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При проведении государственной итоговой аттестации в режиме видеоконференции, применяемые технические средства и используемые помещения должны обеспечивать: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визуальную идентификацию личности обучающегося, проходящего государственные аттестационные испытания (производится предъявлением документа, удостоверяющего личность);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качественную непрерывную видео- и аудио трансляцию выступления, обучающегося и членов государственной экзаменационной комиссии;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демонстрации обучающимся презентационных материалов вовремя его выступления всем членам государственной экзаменационной комиссии;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возможность для членов государственной экзаменационной комиссии задавать вопросы, а для обучающегося, отвечать на них как в процессе сдачи демонстрационного экзамена, так и в процессе защиты выпускной квалификационной работы;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возможность оперативного восстановления связи в случае технических сбоев каналов связи или оборудования.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.12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В случае технических сбоев в работе оборудования и (или) канала связи, препятствующих проведению государственной итоговой аттестации, председатель государственной экзаменационной комиссии вправе перенести процедуру на другое время в период работы государственной экзаменационной комиссии, о чем составляется соответствующий акт.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.13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Аудитория для заседания государственной экзаменационной комиссии должна быть обеспечена доступом к сети Интернет и оснащена: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персональным компьютером, подключенным к системе видеоконференцсвязи;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системой вывода изображения на проектор (экран, видео панель);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камерой, направленной на членов государственной экзаменационной комиссии;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микрофоном или микрофонами для членов государственной экзаменационной комиссии, обеспечивающих передачу аудиоинформации от членов государственной экзаменационной комиссии к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C33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.14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Оборудование для проведения видеоконференции, размещенное по месту нахождения обучающегося, проходящего государственную итоговую аттестацию, должно включать: - персональный компьютер или (ноутбук, планшет, смартфон) подключенный к системе видеоконференцсвязи;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камеру, позволяющую продемонстрировать членам государственной  экзаменационной комиссии помещение, в котором находится обучающийся, материалы, которыми он пользуется и обеспечивающую непрерывную трансляцию процедуры государственной итоговой аттестации; </w:t>
      </w:r>
    </w:p>
    <w:p w:rsidR="00883C33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- микрофон, обеспечивающий передачу аудиоинформации от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 к членам государственной экзаменационной комиссии. </w:t>
      </w:r>
    </w:p>
    <w:p w:rsidR="00093058" w:rsidRDefault="005A631D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3C33">
        <w:rPr>
          <w:rFonts w:ascii="Times New Roman" w:hAnsi="Times New Roman" w:cs="Times New Roman"/>
          <w:sz w:val="28"/>
          <w:szCs w:val="28"/>
        </w:rPr>
        <w:t>.15</w:t>
      </w:r>
      <w:r w:rsidR="00320A1B" w:rsidRPr="00320A1B">
        <w:rPr>
          <w:rFonts w:ascii="Times New Roman" w:hAnsi="Times New Roman" w:cs="Times New Roman"/>
          <w:sz w:val="28"/>
          <w:szCs w:val="28"/>
        </w:rPr>
        <w:t>. Государственная итоговая аттестация с использованием ДОТ, видеоконференцсвязи, проводится в следующей формате: члены государственной экзаменационн</w:t>
      </w:r>
      <w:r w:rsidR="00093058">
        <w:rPr>
          <w:rFonts w:ascii="Times New Roman" w:hAnsi="Times New Roman" w:cs="Times New Roman"/>
          <w:sz w:val="28"/>
          <w:szCs w:val="28"/>
        </w:rPr>
        <w:t>ой комиссии находится в Техникуме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в специально оборудованном помещении, обучающийся – в месте постоянного или временного проживания/нахождения.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В исключительном случае при отсутствии технических средств, обучающимся предоставляются возможность прохождения ГИА в очной форме, которая осуществляется с соблюдением всех рекомендаций и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ограничений, утверждённых Федеральной службой по надзору в сфере защиты прав потребителей и благополучия человека. </w:t>
      </w:r>
      <w:proofErr w:type="gramEnd"/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058">
        <w:rPr>
          <w:rFonts w:ascii="Times New Roman" w:hAnsi="Times New Roman" w:cs="Times New Roman"/>
          <w:sz w:val="28"/>
          <w:szCs w:val="28"/>
        </w:rPr>
        <w:t>.16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Демонстрационный экзамен по стандартам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выбранным комплектом оценочной документации по компетенции и с учётом методических рекомендаций по проведению демонстрационного экзамена по стандартам </w:t>
      </w:r>
      <w:proofErr w:type="spellStart"/>
      <w:r w:rsidR="00320A1B" w:rsidRPr="00320A1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Россия в текущем году в условиях введения режима повышенной готовности и осуществляется с соблюдением всех рекомендаций и санитарно-эпидемиологических ограничений, утверждённых Федеральной службой по надзору в сфере защиты прав потребителей и благополучия человека. </w:t>
      </w:r>
      <w:proofErr w:type="gramEnd"/>
    </w:p>
    <w:p w:rsidR="00C7214E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058">
        <w:rPr>
          <w:rFonts w:ascii="Times New Roman" w:hAnsi="Times New Roman" w:cs="Times New Roman"/>
          <w:sz w:val="28"/>
          <w:szCs w:val="28"/>
        </w:rPr>
        <w:t>.17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Демонстрационный экзамен с решением профессиональных задач проводится в соответствии с программой ГИА по соответствующей специальности/профессии. </w:t>
      </w:r>
    </w:p>
    <w:p w:rsidR="00136979" w:rsidRPr="00136979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</w:t>
      </w:r>
      <w:r w:rsidR="00320A1B" w:rsidRPr="00320A1B">
        <w:rPr>
          <w:rFonts w:ascii="Times New Roman" w:hAnsi="Times New Roman" w:cs="Times New Roman"/>
          <w:sz w:val="28"/>
          <w:szCs w:val="28"/>
        </w:rPr>
        <w:t>. Регламент про</w:t>
      </w:r>
      <w:r w:rsidR="0013697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демонстрационного экзамена и время на выполнение задания определяются программой ГИА по соответствующей специальности/профессии. </w:t>
      </w:r>
    </w:p>
    <w:p w:rsidR="00136979" w:rsidRPr="005A631D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Оценка выполненного задания проводится по критериям оценочного листа. </w:t>
      </w:r>
    </w:p>
    <w:p w:rsidR="00136979" w:rsidRPr="00136979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8.20</w:t>
      </w:r>
      <w:r w:rsidR="00320A1B" w:rsidRPr="00320A1B">
        <w:rPr>
          <w:rFonts w:ascii="Times New Roman" w:hAnsi="Times New Roman" w:cs="Times New Roman"/>
          <w:sz w:val="28"/>
          <w:szCs w:val="28"/>
        </w:rPr>
        <w:t>. Государственная экзаменационная комиссия принимает решение о результатах на закрытом заседании. По рез</w:t>
      </w:r>
      <w:r w:rsidR="00136979">
        <w:rPr>
          <w:rFonts w:ascii="Times New Roman" w:hAnsi="Times New Roman" w:cs="Times New Roman"/>
          <w:sz w:val="28"/>
          <w:szCs w:val="28"/>
        </w:rPr>
        <w:t xml:space="preserve">ультатам сдачи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демонстрационного экзамена выставляется оценка в итоговую ведомость. </w:t>
      </w:r>
    </w:p>
    <w:p w:rsidR="00136979" w:rsidRPr="005A631D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</w:t>
      </w:r>
      <w:r w:rsidR="00320A1B" w:rsidRPr="00320A1B">
        <w:rPr>
          <w:rFonts w:ascii="Times New Roman" w:hAnsi="Times New Roman" w:cs="Times New Roman"/>
          <w:sz w:val="28"/>
          <w:szCs w:val="28"/>
        </w:rPr>
        <w:t>. Выполнение и защита выпускной квалификационной работы (ВКР) в форме письменной экзаменационной работы, дипломной работы или проекта осуществляется в соответствии с настоящим Порядком, программой ГИА.</w:t>
      </w:r>
    </w:p>
    <w:p w:rsidR="00136979" w:rsidRPr="005A631D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8.22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Руководитель ВКР осуществляет консультирование обучающихся и контроль выполнения выпускной квалификационной работы с соблюдением графика предоставления выполненных разделов выпускной квалификационной работы. </w:t>
      </w:r>
    </w:p>
    <w:p w:rsidR="00A64CAF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8.23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Обучающийся не менее чем за два дня до даты защиты ВКР в </w:t>
      </w:r>
      <w:r w:rsidR="00A64CAF">
        <w:rPr>
          <w:rFonts w:ascii="Times New Roman" w:hAnsi="Times New Roman" w:cs="Times New Roman"/>
          <w:sz w:val="28"/>
          <w:szCs w:val="28"/>
        </w:rPr>
        <w:t>предоставляет в Техникум</w:t>
      </w:r>
      <w:r w:rsidR="00320A1B" w:rsidRPr="00320A1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ВКР в полном объеме, включая все приложен</w:t>
      </w:r>
      <w:r w:rsidR="00A64CAF">
        <w:rPr>
          <w:rFonts w:ascii="Times New Roman" w:hAnsi="Times New Roman" w:cs="Times New Roman"/>
          <w:sz w:val="28"/>
          <w:szCs w:val="28"/>
        </w:rPr>
        <w:t xml:space="preserve">ия, в соответствии с графиком,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составленным руководителем ВКР, Рецензирование ВКР может осуществляться по электронной почте в случае отсутствия печати работодателя. </w:t>
      </w:r>
    </w:p>
    <w:p w:rsidR="00A64CAF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8.24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Слово для доклада предоставляется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председателем ГЭК согласно установленной последовательности выступающих. Перед началом ответа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представляется, называя фамилию, имя и отчество (при наличии). </w:t>
      </w:r>
    </w:p>
    <w:p w:rsidR="00A64CAF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8.25</w:t>
      </w:r>
      <w:r w:rsidR="00320A1B" w:rsidRPr="00320A1B">
        <w:rPr>
          <w:rFonts w:ascii="Times New Roman" w:hAnsi="Times New Roman" w:cs="Times New Roman"/>
          <w:sz w:val="28"/>
          <w:szCs w:val="28"/>
        </w:rPr>
        <w:t>. Продолжительность доклада обучающегося, в том числе с использованием пре</w:t>
      </w:r>
      <w:r w:rsidR="00A64CAF">
        <w:rPr>
          <w:rFonts w:ascii="Times New Roman" w:hAnsi="Times New Roman" w:cs="Times New Roman"/>
          <w:sz w:val="28"/>
          <w:szCs w:val="28"/>
        </w:rPr>
        <w:t>зентации, не должна превышать 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-15 минут. </w:t>
      </w:r>
    </w:p>
    <w:p w:rsidR="00A64CAF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8.26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После окончания доклада председатель и члены ГЭК вправе задать вопросы по теме ВКР. </w:t>
      </w:r>
    </w:p>
    <w:p w:rsidR="00377FCC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8.27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После ответов на вопросы </w:t>
      </w:r>
      <w:r w:rsidR="00A64CAF">
        <w:rPr>
          <w:rFonts w:ascii="Times New Roman" w:hAnsi="Times New Roman" w:cs="Times New Roman"/>
          <w:sz w:val="28"/>
          <w:szCs w:val="28"/>
        </w:rPr>
        <w:t xml:space="preserve">секретарь ГЭК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озвучивает письменный отзыв руководителя ВКР и содержание рецензии. Отзыв и рецензия могут оглашаться не в полном объеме, но основные положительные стороны работы и отмеченные недостатки и замечания должны быть оглашены в обязательном порядке. </w:t>
      </w:r>
    </w:p>
    <w:p w:rsidR="00377FCC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8.28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Председатель ГЭК предоставляет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заключительное слово для ответа на замечания руководителя и членов ГЭК. </w:t>
      </w:r>
    </w:p>
    <w:p w:rsidR="009F2156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Председатель ГЭК объявляет об окончании защиты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56" w:rsidRPr="009F2156" w:rsidRDefault="0064364C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8.30</w:t>
      </w:r>
      <w:r w:rsidR="00320A1B" w:rsidRPr="00320A1B">
        <w:rPr>
          <w:rFonts w:ascii="Times New Roman" w:hAnsi="Times New Roman" w:cs="Times New Roman"/>
          <w:sz w:val="28"/>
          <w:szCs w:val="28"/>
        </w:rPr>
        <w:t>. Члены ГЭК заполняют на каждого обучающегося оценочные листы.</w:t>
      </w:r>
    </w:p>
    <w:p w:rsidR="009F2156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64364C">
        <w:rPr>
          <w:rFonts w:ascii="Times New Roman" w:hAnsi="Times New Roman" w:cs="Times New Roman"/>
          <w:sz w:val="28"/>
          <w:szCs w:val="28"/>
        </w:rPr>
        <w:t>1</w:t>
      </w:r>
      <w:r w:rsidR="00320A1B" w:rsidRPr="00320A1B">
        <w:rPr>
          <w:rFonts w:ascii="Times New Roman" w:hAnsi="Times New Roman" w:cs="Times New Roman"/>
          <w:sz w:val="28"/>
          <w:szCs w:val="28"/>
        </w:rPr>
        <w:t>. Все члены ГЭК и секретарь ГЭК, после ответа последнего из обучающихся, переходят к закрытому заседанию ГЭК по обсуждению оцено</w:t>
      </w:r>
      <w:r w:rsidR="009F2156">
        <w:rPr>
          <w:rFonts w:ascii="Times New Roman" w:hAnsi="Times New Roman" w:cs="Times New Roman"/>
          <w:sz w:val="28"/>
          <w:szCs w:val="28"/>
        </w:rPr>
        <w:t xml:space="preserve">к,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обсуждают ответы каждого обучающегося и принимают решение об итоговой оценке защиты ВКР. </w:t>
      </w:r>
    </w:p>
    <w:p w:rsidR="009F2156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64364C">
        <w:rPr>
          <w:rFonts w:ascii="Times New Roman" w:hAnsi="Times New Roman" w:cs="Times New Roman"/>
          <w:sz w:val="28"/>
          <w:szCs w:val="28"/>
        </w:rPr>
        <w:t>2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После принятия решения комиссией секретарь ГЭК приглашает обучающихся в закрытую конференцию для объявления результатов. Председатель ГЭК объявляет результаты защиты ВКР. </w:t>
      </w:r>
    </w:p>
    <w:p w:rsidR="009F2156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="0064364C">
        <w:rPr>
          <w:rFonts w:ascii="Times New Roman" w:hAnsi="Times New Roman" w:cs="Times New Roman"/>
          <w:sz w:val="28"/>
          <w:szCs w:val="28"/>
        </w:rPr>
        <w:t>3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После оглашения результатов защиты ВКР обучающийся имеет право подать в апелляционную комиссию апелляцию, если считает, что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нарушена, установленная процедура проведения защиты ВКР и (или) не согласен с результатами испытания. </w:t>
      </w:r>
    </w:p>
    <w:p w:rsidR="00BB586C" w:rsidRPr="00BB586C" w:rsidRDefault="00154503" w:rsidP="00BB58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6C"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6436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0A1B" w:rsidRPr="00BB586C">
        <w:rPr>
          <w:rFonts w:ascii="Times New Roman" w:hAnsi="Times New Roman" w:cs="Times New Roman"/>
          <w:color w:val="000000" w:themeColor="text1"/>
          <w:sz w:val="28"/>
          <w:szCs w:val="28"/>
        </w:rPr>
        <w:t>. После заве</w:t>
      </w:r>
      <w:r w:rsidR="00046DFA" w:rsidRPr="00BB586C">
        <w:rPr>
          <w:rFonts w:ascii="Times New Roman" w:hAnsi="Times New Roman" w:cs="Times New Roman"/>
          <w:color w:val="000000" w:themeColor="text1"/>
          <w:sz w:val="28"/>
          <w:szCs w:val="28"/>
        </w:rPr>
        <w:t>ршения защиты ВКР, П</w:t>
      </w:r>
      <w:r w:rsidR="009F2156" w:rsidRPr="00BB586C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ГЭК</w:t>
      </w:r>
      <w:r w:rsidR="00BB586C" w:rsidRPr="00BB5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</w:t>
      </w:r>
    </w:p>
    <w:p w:rsidR="009F2156" w:rsidRPr="00BB586C" w:rsidRDefault="00BB586C" w:rsidP="00BB586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86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 Государственной экзаменационной комиссии по специальности.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64364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20A1B" w:rsidRPr="00320A1B">
        <w:rPr>
          <w:rFonts w:ascii="Times New Roman" w:hAnsi="Times New Roman" w:cs="Times New Roman"/>
          <w:sz w:val="28"/>
          <w:szCs w:val="28"/>
        </w:rPr>
        <w:t>. Председатели выпускающих ПЦК по окончании ГИА, но не позднее 3-х дней по окончании</w:t>
      </w:r>
      <w:r w:rsidR="009F2156">
        <w:rPr>
          <w:rFonts w:ascii="Times New Roman" w:hAnsi="Times New Roman" w:cs="Times New Roman"/>
          <w:sz w:val="28"/>
          <w:szCs w:val="28"/>
        </w:rPr>
        <w:t xml:space="preserve"> ГИА предают все материалы ГЭК</w:t>
      </w:r>
      <w:r w:rsidR="00320A1B" w:rsidRPr="00320A1B">
        <w:rPr>
          <w:rFonts w:ascii="Times New Roman" w:hAnsi="Times New Roman" w:cs="Times New Roman"/>
          <w:sz w:val="28"/>
          <w:szCs w:val="28"/>
        </w:rPr>
        <w:t>, готовят и направляют по электронной почте заместителю директора по УР отчёт по результатам проведения ГИА по каждой специальности/профессии по установленной форме, бумажный отчет сдают</w:t>
      </w:r>
      <w:r w:rsidR="009F2156">
        <w:rPr>
          <w:rFonts w:ascii="Times New Roman" w:hAnsi="Times New Roman" w:cs="Times New Roman"/>
          <w:sz w:val="28"/>
          <w:szCs w:val="28"/>
        </w:rPr>
        <w:t xml:space="preserve"> заместителю директора по учебной работе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058" w:rsidRPr="00093058" w:rsidRDefault="00154503" w:rsidP="0009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0A1B" w:rsidRPr="00093058">
        <w:rPr>
          <w:rFonts w:ascii="Times New Roman" w:hAnsi="Times New Roman" w:cs="Times New Roman"/>
          <w:b/>
          <w:sz w:val="28"/>
          <w:szCs w:val="28"/>
        </w:rPr>
        <w:t>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.1. Для выпускников из числа лиц с ограниченными возможностями здоровья государственная итоговая аттестация проводится в </w:t>
      </w:r>
      <w:r w:rsidR="00093058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 При проведении государственной итоговой аттестации обеспечивается соблюдение следующих общих требований: 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.2.1.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>.2.2.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</w:t>
      </w:r>
      <w:r>
        <w:rPr>
          <w:rFonts w:ascii="Times New Roman" w:hAnsi="Times New Roman" w:cs="Times New Roman"/>
          <w:sz w:val="28"/>
          <w:szCs w:val="28"/>
        </w:rPr>
        <w:t>ной экзаменационной комиссии); 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.2.3.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 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.2.4. Обеспечение возможности беспрепятственного доступа выпускников в аудитории, туалетные и другие помещения, а также их пребывания в </w:t>
      </w:r>
      <w:r w:rsidR="00320A1B" w:rsidRPr="00320A1B">
        <w:rPr>
          <w:rFonts w:ascii="Times New Roman" w:hAnsi="Times New Roman" w:cs="Times New Roman"/>
          <w:sz w:val="28"/>
          <w:szCs w:val="28"/>
        </w:rPr>
        <w:lastRenderedPageBreak/>
        <w:t>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.2.5.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 </w:t>
      </w:r>
    </w:p>
    <w:p w:rsidR="00093058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A1B">
        <w:rPr>
          <w:rFonts w:ascii="Times New Roman" w:hAnsi="Times New Roman" w:cs="Times New Roman"/>
          <w:sz w:val="28"/>
          <w:szCs w:val="28"/>
        </w:rPr>
        <w:t xml:space="preserve">а) для слепых: 16 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 ассистенту;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 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Брайля, компьютер со специализированным программным обеспечением для слепых; </w:t>
      </w:r>
    </w:p>
    <w:p w:rsidR="00093058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б) для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: 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 задания для выполнения, а также инструкция о порядке проведения государственной аттестации оформляются увеличенным шрифтом; </w:t>
      </w:r>
    </w:p>
    <w:p w:rsidR="00093058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в) для глухих и слабослышащих, с тяжелыми нарушениями речи: 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 по их желанию государственный экзамен может проводиться в письменной форме; </w:t>
      </w:r>
    </w:p>
    <w:p w:rsidR="00093058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письменные задания выполняются на компьютере со специализированным программным обеспечением или </w:t>
      </w:r>
      <w:proofErr w:type="spellStart"/>
      <w:r w:rsidRPr="00320A1B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320A1B">
        <w:rPr>
          <w:rFonts w:ascii="Times New Roman" w:hAnsi="Times New Roman" w:cs="Times New Roman"/>
          <w:sz w:val="28"/>
          <w:szCs w:val="28"/>
        </w:rPr>
        <w:t xml:space="preserve"> ассистенту; по их желанию государственный экзамен может проводиться в устной форме. </w:t>
      </w:r>
    </w:p>
    <w:p w:rsidR="000930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.3. 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</w:t>
      </w:r>
      <w:r w:rsidR="00320A1B"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создания для них специальных условий при проведении государственной итоговой аттестации. </w:t>
      </w:r>
    </w:p>
    <w:p w:rsidR="00BB586C" w:rsidRDefault="00BB586C" w:rsidP="00093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058" w:rsidRPr="00093058" w:rsidRDefault="00154503" w:rsidP="0009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20A1B" w:rsidRPr="00093058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апелляций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.2. Апелляция подается лично выпускником или родителями (законными 17 представителями) несовершеннолетнего выпускника в апелляционную комиссию образовательной организации.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.3. Апелляция рассматривается апелляционной комиссией не позднее трех рабочих дней с момента ее поступления.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.4. Состав апелляционной комиссии утверждается в </w:t>
      </w:r>
      <w:r w:rsidR="00E05CEA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одновременно с утверждением состава государственной экзаменационной комиссии.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>.5. Апелляционная комиссия состоит из председателя, не менее пяти членов из числа пе</w:t>
      </w:r>
      <w:r w:rsidR="00E05CEA">
        <w:rPr>
          <w:rFonts w:ascii="Times New Roman" w:hAnsi="Times New Roman" w:cs="Times New Roman"/>
          <w:sz w:val="28"/>
          <w:szCs w:val="28"/>
        </w:rPr>
        <w:t>дагогических работников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>, не входящих в данном учебном году в состав государственных экзаменационных комиссий и секретаря. Председателем апелляционной ком</w:t>
      </w:r>
      <w:r w:rsidR="00E05CEA">
        <w:rPr>
          <w:rFonts w:ascii="Times New Roman" w:hAnsi="Times New Roman" w:cs="Times New Roman"/>
          <w:sz w:val="28"/>
          <w:szCs w:val="28"/>
        </w:rPr>
        <w:t>иссии является директор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>, либо лицо, исполняющее в установленном порядк</w:t>
      </w:r>
      <w:r w:rsidR="00E05CEA">
        <w:rPr>
          <w:rFonts w:ascii="Times New Roman" w:hAnsi="Times New Roman" w:cs="Times New Roman"/>
          <w:sz w:val="28"/>
          <w:szCs w:val="28"/>
        </w:rPr>
        <w:t>е обязанности директора Техникума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 Секретарь избирается из числа членов апелляционной комиссии.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</w:t>
      </w:r>
      <w:r w:rsidR="00320A1B"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.7. Рассмотрение апелляции не является пересдачей государственной итоговой аттестации. 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 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 </w:t>
      </w:r>
    </w:p>
    <w:p w:rsidR="00E05CEA" w:rsidRDefault="00320A1B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 w:rsidRPr="00320A1B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 В последнем случае результат проведения государственной итоговой аттестации подлежит аннулированию, в </w:t>
      </w:r>
      <w:proofErr w:type="gramStart"/>
      <w:r w:rsidRPr="00320A1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20A1B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 позднее следующего рабочего дня</w:t>
      </w:r>
      <w:r w:rsidR="00E05CEA">
        <w:rPr>
          <w:rFonts w:ascii="Times New Roman" w:hAnsi="Times New Roman" w:cs="Times New Roman"/>
          <w:sz w:val="28"/>
          <w:szCs w:val="28"/>
        </w:rPr>
        <w:t xml:space="preserve"> передается в государственную </w:t>
      </w:r>
      <w:r w:rsidRPr="00320A1B">
        <w:rPr>
          <w:rFonts w:ascii="Times New Roman" w:hAnsi="Times New Roman" w:cs="Times New Roman"/>
          <w:sz w:val="28"/>
          <w:szCs w:val="28"/>
        </w:rPr>
        <w:t xml:space="preserve">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</w:t>
      </w:r>
      <w:r w:rsidR="00E05CEA">
        <w:rPr>
          <w:rFonts w:ascii="Times New Roman" w:hAnsi="Times New Roman" w:cs="Times New Roman"/>
          <w:sz w:val="28"/>
          <w:szCs w:val="28"/>
        </w:rPr>
        <w:t>е сроки, установленные Техникумом</w:t>
      </w:r>
      <w:r w:rsidRPr="00320A1B">
        <w:rPr>
          <w:rFonts w:ascii="Times New Roman" w:hAnsi="Times New Roman" w:cs="Times New Roman"/>
          <w:sz w:val="28"/>
          <w:szCs w:val="28"/>
        </w:rPr>
        <w:t>.</w:t>
      </w:r>
    </w:p>
    <w:p w:rsidR="00E05CEA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0A1B" w:rsidRPr="00320A1B">
        <w:rPr>
          <w:rFonts w:ascii="Times New Roman" w:hAnsi="Times New Roman" w:cs="Times New Roman"/>
          <w:sz w:val="28"/>
          <w:szCs w:val="28"/>
        </w:rPr>
        <w:t xml:space="preserve"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</w:t>
      </w:r>
      <w:r w:rsidR="00320A1B" w:rsidRPr="00320A1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экзаменационной комиссии о соблюдении процедурных вопросов при проведении государственного экзамена. </w:t>
      </w:r>
      <w:proofErr w:type="gramEnd"/>
    </w:p>
    <w:p w:rsidR="00C7214E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.10.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 </w:t>
      </w:r>
    </w:p>
    <w:p w:rsidR="00C7214E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>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</w:t>
      </w:r>
      <w:r w:rsidR="00C7214E">
        <w:rPr>
          <w:rFonts w:ascii="Times New Roman" w:hAnsi="Times New Roman" w:cs="Times New Roman"/>
          <w:sz w:val="28"/>
          <w:szCs w:val="28"/>
        </w:rPr>
        <w:t>шего апелляцию выпускника (под под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пись) в течение трех рабочих дней со дня заседания апелляционной комиссии. </w:t>
      </w:r>
    </w:p>
    <w:p w:rsidR="00C7214E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 xml:space="preserve">.12. Решение апелляционной комиссии является окончательным и пересмотру не подлежит. </w:t>
      </w:r>
    </w:p>
    <w:p w:rsidR="005A53D5" w:rsidRPr="003A3758" w:rsidRDefault="00154503" w:rsidP="003A37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0A1B" w:rsidRPr="00320A1B">
        <w:rPr>
          <w:rFonts w:ascii="Times New Roman" w:hAnsi="Times New Roman" w:cs="Times New Roman"/>
          <w:sz w:val="28"/>
          <w:szCs w:val="28"/>
        </w:rPr>
        <w:t>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sectPr w:rsidR="005A53D5" w:rsidRPr="003A3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1BBB"/>
    <w:multiLevelType w:val="multilevel"/>
    <w:tmpl w:val="1A34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49542E"/>
    <w:multiLevelType w:val="multilevel"/>
    <w:tmpl w:val="805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A65130"/>
    <w:multiLevelType w:val="multilevel"/>
    <w:tmpl w:val="DD70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5F39D4"/>
    <w:multiLevelType w:val="multilevel"/>
    <w:tmpl w:val="70D0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8"/>
    <w:rsid w:val="00045D42"/>
    <w:rsid w:val="00046DFA"/>
    <w:rsid w:val="00093058"/>
    <w:rsid w:val="00136979"/>
    <w:rsid w:val="00154503"/>
    <w:rsid w:val="00320A1B"/>
    <w:rsid w:val="00377FCC"/>
    <w:rsid w:val="003A3758"/>
    <w:rsid w:val="00406C35"/>
    <w:rsid w:val="00544FDC"/>
    <w:rsid w:val="005A53D5"/>
    <w:rsid w:val="005A631D"/>
    <w:rsid w:val="005B3203"/>
    <w:rsid w:val="0064364C"/>
    <w:rsid w:val="00883C33"/>
    <w:rsid w:val="009A60C1"/>
    <w:rsid w:val="009B4A4A"/>
    <w:rsid w:val="009F2156"/>
    <w:rsid w:val="00A64CAF"/>
    <w:rsid w:val="00BB586C"/>
    <w:rsid w:val="00C7214E"/>
    <w:rsid w:val="00E02B0C"/>
    <w:rsid w:val="00E05CEA"/>
    <w:rsid w:val="00E91588"/>
    <w:rsid w:val="00F7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3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A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3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000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22</Pages>
  <Words>6200</Words>
  <Characters>35342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ZamUR</dc:creator>
  <cp:keywords/>
  <dc:description/>
  <cp:lastModifiedBy>ZamUR</cp:lastModifiedBy>
  <cp:revision>8</cp:revision>
  <dcterms:created xsi:type="dcterms:W3CDTF">2022-02-15T08:18:00Z</dcterms:created>
  <dcterms:modified xsi:type="dcterms:W3CDTF">2022-02-16T09:40:00Z</dcterms:modified>
</cp:coreProperties>
</file>